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DE" w:rsidRPr="00F2178C" w:rsidRDefault="00F2178C" w:rsidP="00F2178C">
      <w:pPr>
        <w:spacing w:after="120"/>
        <w:ind w:left="120"/>
        <w:jc w:val="center"/>
        <w:rPr>
          <w:rFonts w:ascii="Arial" w:hAnsi="Arial" w:cs="Arial"/>
          <w:b/>
          <w:sz w:val="28"/>
          <w:szCs w:val="28"/>
          <w:lang w:val="el-GR"/>
        </w:rPr>
      </w:pPr>
      <w:r w:rsidRPr="00F2178C">
        <w:rPr>
          <w:rFonts w:ascii="Arial" w:hAnsi="Arial" w:cs="Arial"/>
          <w:b/>
          <w:sz w:val="28"/>
          <w:szCs w:val="28"/>
          <w:lang w:val="el-GR"/>
        </w:rPr>
        <w:t>Ν. 4685/2020</w:t>
      </w:r>
    </w:p>
    <w:p w:rsidR="000F73DE" w:rsidRPr="00F2178C" w:rsidRDefault="00F2178C">
      <w:pPr>
        <w:spacing w:after="0"/>
        <w:jc w:val="center"/>
        <w:rPr>
          <w:lang w:val="el-GR"/>
        </w:rPr>
      </w:pPr>
      <w:r w:rsidRPr="00F2178C">
        <w:rPr>
          <w:b/>
          <w:color w:val="000000"/>
          <w:sz w:val="27"/>
          <w:lang w:val="el-GR"/>
        </w:rPr>
        <w:t>Άρθρο 49 ΝΟΜΟΣ 4685/2020</w:t>
      </w:r>
    </w:p>
    <w:p w:rsidR="000F73DE" w:rsidRPr="00F2178C" w:rsidRDefault="00F2178C">
      <w:pPr>
        <w:spacing w:after="300"/>
        <w:jc w:val="center"/>
        <w:rPr>
          <w:lang w:val="el-GR"/>
        </w:rPr>
      </w:pPr>
      <w:r w:rsidRPr="00F2178C">
        <w:rPr>
          <w:color w:val="000000"/>
          <w:sz w:val="27"/>
          <w:lang w:val="el-GR"/>
        </w:rPr>
        <w:t>Επιτροπές Εξέτασης Αντιρρήσεων</w:t>
      </w:r>
    </w:p>
    <w:p w:rsidR="000F73DE" w:rsidRPr="00F2178C" w:rsidRDefault="00F2178C">
      <w:pPr>
        <w:spacing w:after="300"/>
        <w:rPr>
          <w:lang w:val="el-GR"/>
        </w:rPr>
      </w:pPr>
      <w:r w:rsidRPr="00F2178C">
        <w:rPr>
          <w:b/>
          <w:color w:val="000000"/>
          <w:sz w:val="27"/>
          <w:lang w:val="el-GR"/>
        </w:rPr>
        <w:t>1.</w:t>
      </w:r>
      <w:r w:rsidRPr="00F2178C">
        <w:rPr>
          <w:color w:val="000000"/>
          <w:sz w:val="27"/>
          <w:lang w:val="el-GR"/>
        </w:rPr>
        <w:t>Το τρίτο και τέταρτο εδάφιο της παραγράφου 1 του άρθρου 18 του ν.</w:t>
      </w:r>
      <w:r>
        <w:rPr>
          <w:color w:val="000000"/>
          <w:sz w:val="27"/>
        </w:rPr>
        <w:t> </w:t>
      </w:r>
      <w:r w:rsidRPr="00F2178C">
        <w:rPr>
          <w:color w:val="000000"/>
          <w:sz w:val="27"/>
          <w:lang w:val="el-GR"/>
        </w:rPr>
        <w:t>3889/2010 (Α’</w:t>
      </w:r>
      <w:r>
        <w:rPr>
          <w:color w:val="000000"/>
          <w:sz w:val="27"/>
        </w:rPr>
        <w:t> </w:t>
      </w:r>
      <w:r w:rsidRPr="00F2178C">
        <w:rPr>
          <w:color w:val="000000"/>
          <w:sz w:val="27"/>
          <w:lang w:val="el-GR"/>
        </w:rPr>
        <w:t>182) αντικαθίστανται ως εξής:</w:t>
      </w:r>
    </w:p>
    <w:p w:rsidR="000F73DE" w:rsidRPr="00F2178C" w:rsidRDefault="00F2178C">
      <w:pPr>
        <w:spacing w:after="300"/>
        <w:rPr>
          <w:lang w:val="el-GR"/>
        </w:rPr>
      </w:pPr>
      <w:r w:rsidRPr="00F2178C">
        <w:rPr>
          <w:color w:val="000000"/>
          <w:sz w:val="27"/>
          <w:lang w:val="el-GR"/>
        </w:rPr>
        <w:t>«Οι Επιτροπές Εξέτασης Αντιρρήσεων αποτελούνται από:</w:t>
      </w:r>
    </w:p>
    <w:p w:rsidR="000F73DE" w:rsidRPr="00F2178C" w:rsidRDefault="00F2178C">
      <w:pPr>
        <w:spacing w:after="300"/>
        <w:rPr>
          <w:lang w:val="el-GR"/>
        </w:rPr>
      </w:pPr>
      <w:r w:rsidRPr="00F2178C">
        <w:rPr>
          <w:color w:val="000000"/>
          <w:sz w:val="27"/>
          <w:lang w:val="el-GR"/>
        </w:rPr>
        <w:t xml:space="preserve">α) έναν (1) δικηγόρο τουλάχιστον </w:t>
      </w:r>
      <w:r w:rsidRPr="00F2178C">
        <w:rPr>
          <w:color w:val="000000"/>
          <w:sz w:val="27"/>
          <w:lang w:val="el-GR"/>
        </w:rPr>
        <w:t xml:space="preserve">παρ’ </w:t>
      </w:r>
      <w:proofErr w:type="spellStart"/>
      <w:r w:rsidRPr="00F2178C">
        <w:rPr>
          <w:color w:val="000000"/>
          <w:sz w:val="27"/>
          <w:lang w:val="el-GR"/>
        </w:rPr>
        <w:t>εφέταις</w:t>
      </w:r>
      <w:proofErr w:type="spellEnd"/>
      <w:r w:rsidRPr="00F2178C">
        <w:rPr>
          <w:color w:val="000000"/>
          <w:sz w:val="27"/>
          <w:lang w:val="el-GR"/>
        </w:rPr>
        <w:t xml:space="preserve"> υποδεικνυόμενο από τον οικείο δικηγορικό σύλλογο ή έτερο δικηγορικό σύλλογο της Επικράτειας, με τον αναπληρωτή του, ως πρόεδρο,</w:t>
      </w:r>
    </w:p>
    <w:p w:rsidR="000F73DE" w:rsidRPr="00F2178C" w:rsidRDefault="00F2178C">
      <w:pPr>
        <w:spacing w:after="300"/>
        <w:rPr>
          <w:lang w:val="el-GR"/>
        </w:rPr>
      </w:pPr>
      <w:r w:rsidRPr="00F2178C">
        <w:rPr>
          <w:color w:val="000000"/>
          <w:sz w:val="27"/>
          <w:lang w:val="el-GR"/>
        </w:rPr>
        <w:t>β) έναν (1) δασολόγο, υπάλληλο του Δημοσίου ή Ν.Π.Δ.Δ. ή φορέα του ευρύτερου δημόσιου τομέα και</w:t>
      </w:r>
    </w:p>
    <w:p w:rsidR="000F73DE" w:rsidRPr="00F2178C" w:rsidRDefault="00F2178C">
      <w:pPr>
        <w:spacing w:after="300"/>
        <w:rPr>
          <w:lang w:val="el-GR"/>
        </w:rPr>
      </w:pPr>
      <w:r w:rsidRPr="00F2178C">
        <w:rPr>
          <w:color w:val="000000"/>
          <w:sz w:val="27"/>
          <w:lang w:val="el-GR"/>
        </w:rPr>
        <w:t>γ) έναν (1) μηχανικ</w:t>
      </w:r>
      <w:r w:rsidRPr="00F2178C">
        <w:rPr>
          <w:color w:val="000000"/>
          <w:sz w:val="27"/>
          <w:lang w:val="el-GR"/>
        </w:rPr>
        <w:t>ό με πενταετή τουλάχιστον υπηρεσία που έχει δικαίωμα υπογραφής τοπογραφικού διαγράμματος, υποδεικνυόμενο από τον οικείο επιστημονικό σύλλογο, ως μέλη.</w:t>
      </w:r>
    </w:p>
    <w:p w:rsidR="000F73DE" w:rsidRPr="00F2178C" w:rsidRDefault="00F2178C">
      <w:pPr>
        <w:spacing w:after="300"/>
        <w:rPr>
          <w:lang w:val="el-GR"/>
        </w:rPr>
      </w:pPr>
      <w:r w:rsidRPr="00F2178C">
        <w:rPr>
          <w:color w:val="000000"/>
          <w:sz w:val="27"/>
          <w:lang w:val="el-GR"/>
        </w:rPr>
        <w:t xml:space="preserve">Με την απόφαση συγκρότησης ορίζεται και ο Γραμματέας της ΕΠ.Ε.Α. με τον αναπληρωτή του, οι οποίοι μπορεί </w:t>
      </w:r>
      <w:r w:rsidRPr="00F2178C">
        <w:rPr>
          <w:color w:val="000000"/>
          <w:sz w:val="27"/>
          <w:lang w:val="el-GR"/>
        </w:rPr>
        <w:t>να είναι υπάλληλοι του Δημοσίου ή Ν.Π.Δ.Δ. ή φορέα του ευρύτερου δημόσιου τομέα, όπως αυτός οριοθετείται από τις διατάξεις του άρθρου 1 του ν.</w:t>
      </w:r>
      <w:r>
        <w:rPr>
          <w:color w:val="000000"/>
          <w:sz w:val="27"/>
        </w:rPr>
        <w:t> </w:t>
      </w:r>
      <w:r w:rsidRPr="00F2178C">
        <w:rPr>
          <w:color w:val="000000"/>
          <w:sz w:val="27"/>
          <w:lang w:val="el-GR"/>
        </w:rPr>
        <w:t>1256/1982.»</w:t>
      </w:r>
    </w:p>
    <w:p w:rsidR="000F73DE" w:rsidRPr="00F2178C" w:rsidRDefault="00F2178C">
      <w:pPr>
        <w:spacing w:after="300"/>
        <w:rPr>
          <w:lang w:val="el-GR"/>
        </w:rPr>
      </w:pPr>
      <w:r w:rsidRPr="00F2178C">
        <w:rPr>
          <w:b/>
          <w:color w:val="000000"/>
          <w:sz w:val="27"/>
          <w:lang w:val="el-GR"/>
        </w:rPr>
        <w:t>2.</w:t>
      </w:r>
      <w:r w:rsidRPr="00F2178C">
        <w:rPr>
          <w:color w:val="000000"/>
          <w:sz w:val="27"/>
          <w:lang w:val="el-GR"/>
        </w:rPr>
        <w:t>Στο τέλος της παραγράφου 1 του άρθρου 18 του ν.</w:t>
      </w:r>
      <w:r>
        <w:rPr>
          <w:color w:val="000000"/>
          <w:sz w:val="27"/>
        </w:rPr>
        <w:t> </w:t>
      </w:r>
      <w:r w:rsidRPr="00F2178C">
        <w:rPr>
          <w:color w:val="000000"/>
          <w:sz w:val="27"/>
          <w:lang w:val="el-GR"/>
        </w:rPr>
        <w:t>3889/2010 προστίθεται εδάφιο ως εξής:</w:t>
      </w:r>
    </w:p>
    <w:p w:rsidR="000F73DE" w:rsidRPr="00F2178C" w:rsidRDefault="00F2178C">
      <w:pPr>
        <w:spacing w:after="300"/>
        <w:rPr>
          <w:lang w:val="el-GR"/>
        </w:rPr>
      </w:pPr>
      <w:r w:rsidRPr="00F2178C">
        <w:rPr>
          <w:color w:val="000000"/>
          <w:sz w:val="27"/>
          <w:lang w:val="el-GR"/>
        </w:rPr>
        <w:t>«Με απόφαση τ</w:t>
      </w:r>
      <w:r w:rsidRPr="00F2178C">
        <w:rPr>
          <w:color w:val="000000"/>
          <w:sz w:val="27"/>
          <w:lang w:val="el-GR"/>
        </w:rPr>
        <w:t>ου Υπουργού Περιβάλλοντος και Ενέργειας καταρτίζεται Μητρώο των ΕΠ.Ε.Α. στο οποίο μετέχουν τριάντα (30) αναπληρωματικά μέλη έκαστης κατηγορίας τα οποία υποδεικνύονται από τους οικείους επιστημονικούς συλλόγους, προκειμένου να αναπληρώνουν τα τακτικά μέλη σ</w:t>
      </w:r>
      <w:r w:rsidRPr="00F2178C">
        <w:rPr>
          <w:color w:val="000000"/>
          <w:sz w:val="27"/>
          <w:lang w:val="el-GR"/>
        </w:rPr>
        <w:t>ε περίπτωση κωλύματός τους. Με την ίδια απόφαση καθορίζεται κάθε σχετική λεπτομέρεια για την τήρηση του Μητρώου και τη διαδικασία αναπλήρωσης.».</w:t>
      </w:r>
    </w:p>
    <w:p w:rsidR="000F73DE" w:rsidRPr="00F2178C" w:rsidRDefault="00F2178C">
      <w:pPr>
        <w:spacing w:after="300"/>
        <w:rPr>
          <w:lang w:val="el-GR"/>
        </w:rPr>
      </w:pPr>
      <w:r w:rsidRPr="00F2178C">
        <w:rPr>
          <w:b/>
          <w:color w:val="000000"/>
          <w:sz w:val="27"/>
          <w:lang w:val="el-GR"/>
        </w:rPr>
        <w:t>3.</w:t>
      </w:r>
      <w:r w:rsidRPr="00F2178C">
        <w:rPr>
          <w:color w:val="000000"/>
          <w:sz w:val="27"/>
          <w:lang w:val="el-GR"/>
        </w:rPr>
        <w:t>Στο άρθρο 18 του ν.</w:t>
      </w:r>
      <w:r>
        <w:rPr>
          <w:color w:val="000000"/>
          <w:sz w:val="27"/>
        </w:rPr>
        <w:t> </w:t>
      </w:r>
      <w:r w:rsidRPr="00F2178C">
        <w:rPr>
          <w:color w:val="000000"/>
          <w:sz w:val="27"/>
          <w:lang w:val="el-GR"/>
        </w:rPr>
        <w:t>3889/2010, όπως ισχύει, προστίθεται παράγραφος 7, ως εξής:</w:t>
      </w:r>
    </w:p>
    <w:p w:rsidR="000F73DE" w:rsidRPr="00F2178C" w:rsidRDefault="00F2178C">
      <w:pPr>
        <w:spacing w:after="300"/>
        <w:rPr>
          <w:lang w:val="el-GR"/>
        </w:rPr>
      </w:pPr>
      <w:r w:rsidRPr="00F2178C">
        <w:rPr>
          <w:color w:val="000000"/>
          <w:sz w:val="27"/>
          <w:lang w:val="el-GR"/>
        </w:rPr>
        <w:lastRenderedPageBreak/>
        <w:t>«7. Με κοινή απόφαση των Υπουρ</w:t>
      </w:r>
      <w:r w:rsidRPr="00F2178C">
        <w:rPr>
          <w:color w:val="000000"/>
          <w:sz w:val="27"/>
          <w:lang w:val="el-GR"/>
        </w:rPr>
        <w:t>γών Οικονομικών και Περιβάλλοντος και Ενέργειας μπορεί να καθορίζεται αποζημίωση για τον Πρόεδρο, τα μέλη και τους γραμματείς των ΕΠ.Ε.Α., κατά παρέκκλιση του ν.</w:t>
      </w:r>
      <w:r>
        <w:rPr>
          <w:color w:val="000000"/>
          <w:sz w:val="27"/>
        </w:rPr>
        <w:t> </w:t>
      </w:r>
      <w:r w:rsidRPr="00F2178C">
        <w:rPr>
          <w:color w:val="000000"/>
          <w:sz w:val="27"/>
          <w:lang w:val="el-GR"/>
        </w:rPr>
        <w:t>4354/2015 (Α’</w:t>
      </w:r>
      <w:r>
        <w:rPr>
          <w:color w:val="000000"/>
          <w:sz w:val="27"/>
        </w:rPr>
        <w:t> </w:t>
      </w:r>
      <w:r w:rsidRPr="00F2178C">
        <w:rPr>
          <w:color w:val="000000"/>
          <w:sz w:val="27"/>
          <w:lang w:val="el-GR"/>
        </w:rPr>
        <w:t>176). Με την ίδια απόφαση, καθορίζονται οι προϋποθέσεις και το ύψος της αποζημίω</w:t>
      </w:r>
      <w:r w:rsidRPr="00F2178C">
        <w:rPr>
          <w:color w:val="000000"/>
          <w:sz w:val="27"/>
          <w:lang w:val="el-GR"/>
        </w:rPr>
        <w:t>σης. Η αποζημίωση αυτή βαρύνει το Πράσινο Ταμείο.»</w:t>
      </w:r>
    </w:p>
    <w:p w:rsidR="000F73DE" w:rsidRPr="00F2178C" w:rsidRDefault="00F2178C">
      <w:pPr>
        <w:spacing w:after="300"/>
        <w:rPr>
          <w:lang w:val="el-GR"/>
        </w:rPr>
      </w:pPr>
      <w:r w:rsidRPr="00F2178C">
        <w:rPr>
          <w:b/>
          <w:color w:val="000000"/>
          <w:sz w:val="27"/>
          <w:lang w:val="el-GR"/>
        </w:rPr>
        <w:t>4.</w:t>
      </w:r>
      <w:r w:rsidRPr="00F2178C">
        <w:rPr>
          <w:color w:val="000000"/>
          <w:sz w:val="27"/>
          <w:lang w:val="el-GR"/>
        </w:rPr>
        <w:t>Στο τέλος του άρθρου 18 του ν.</w:t>
      </w:r>
      <w:r>
        <w:rPr>
          <w:color w:val="000000"/>
          <w:sz w:val="27"/>
        </w:rPr>
        <w:t> </w:t>
      </w:r>
      <w:r w:rsidRPr="00F2178C">
        <w:rPr>
          <w:color w:val="000000"/>
          <w:sz w:val="27"/>
          <w:lang w:val="el-GR"/>
        </w:rPr>
        <w:t>3889/2010 προστίθεται παράγραφος 8, ως εξής:</w:t>
      </w:r>
    </w:p>
    <w:p w:rsidR="000F73DE" w:rsidRPr="00F2178C" w:rsidRDefault="00F2178C">
      <w:pPr>
        <w:spacing w:after="300"/>
        <w:rPr>
          <w:lang w:val="el-GR"/>
        </w:rPr>
      </w:pPr>
      <w:r w:rsidRPr="00F2178C">
        <w:rPr>
          <w:color w:val="000000"/>
          <w:sz w:val="27"/>
          <w:lang w:val="el-GR"/>
        </w:rPr>
        <w:t>«8. Οι ΕΠ.Ε.Α. με εξαίρεση τον μήνα Αύγουστο εκάστου έτους συνεδριάζουν υποχρεωτικά τέσσερις (4) φορές ανά μήνα και εξετάζουν ε</w:t>
      </w:r>
      <w:r w:rsidRPr="00F2178C">
        <w:rPr>
          <w:color w:val="000000"/>
          <w:sz w:val="27"/>
          <w:lang w:val="el-GR"/>
        </w:rPr>
        <w:t>ίκοσι πέντε (25) υποθέσεις ανά συνεδρίαση. Στην περίπτωση που στο τέλος εκάστου μήνα δεν έχει ολοκληρωθεί η εξέταση εκατό (100) υποθέσεων, δεν θα καταβάλλεται αποζημίωση στα μέλη της ΕΠ.Ε.Α..»</w:t>
      </w:r>
    </w:p>
    <w:sectPr w:rsidR="000F73DE" w:rsidRPr="00F2178C" w:rsidSect="000F73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3DE"/>
    <w:rsid w:val="000F73DE"/>
    <w:rsid w:val="00F217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sid w:val="000F73DE"/>
    <w:rPr>
      <w:color w:val="0000FF" w:themeColor="hyperlink"/>
      <w:u w:val="single"/>
    </w:rPr>
  </w:style>
  <w:style w:type="table" w:styleId="a8">
    <w:name w:val="Table Grid"/>
    <w:basedOn w:val="a1"/>
    <w:uiPriority w:val="59"/>
    <w:rsid w:val="000F73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F73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1901</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2021-04-29T07:52:00Z</dcterms:created>
  <dcterms:modified xsi:type="dcterms:W3CDTF">2021-04-29T07:52:00Z</dcterms:modified>
</cp:coreProperties>
</file>